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CF" w:rsidRPr="00A82AE2" w:rsidRDefault="007D75CF" w:rsidP="00537B4E">
      <w:pPr>
        <w:spacing w:line="300" w:lineRule="exact"/>
        <w:rPr>
          <w:rFonts w:ascii="Century Gothic" w:hAnsi="Century Gothic"/>
          <w:lang w:val="sl-SI"/>
        </w:rPr>
      </w:pPr>
      <w:bookmarkStart w:id="0" w:name="_GoBack"/>
      <w:bookmarkEnd w:id="0"/>
    </w:p>
    <w:p w:rsidR="00A82AE2" w:rsidRDefault="00A82AE2" w:rsidP="00537B4E">
      <w:pPr>
        <w:spacing w:line="300" w:lineRule="exact"/>
        <w:rPr>
          <w:rFonts w:ascii="Century Gothic" w:hAnsi="Century Gothic"/>
          <w:lang w:val="sl-SI"/>
        </w:rPr>
      </w:pPr>
    </w:p>
    <w:p w:rsidR="00E72E81" w:rsidRPr="00A82AE2" w:rsidRDefault="00E72E81" w:rsidP="00537B4E">
      <w:pPr>
        <w:spacing w:line="300" w:lineRule="exact"/>
        <w:rPr>
          <w:rFonts w:ascii="Century Gothic" w:hAnsi="Century Gothic"/>
          <w:lang w:val="sl-SI"/>
        </w:rPr>
      </w:pPr>
    </w:p>
    <w:p w:rsidR="00A82AE2" w:rsidRPr="00A82AE2" w:rsidRDefault="00A82AE2" w:rsidP="00537B4E">
      <w:pPr>
        <w:pStyle w:val="Glava"/>
        <w:spacing w:line="300" w:lineRule="exact"/>
        <w:ind w:right="-2"/>
        <w:jc w:val="center"/>
        <w:rPr>
          <w:rFonts w:ascii="Century Gothic" w:hAnsi="Century Gothic" w:cs="Tahoma"/>
          <w:b/>
          <w:szCs w:val="20"/>
          <w:lang w:val="sl-SI"/>
        </w:rPr>
      </w:pPr>
      <w:r w:rsidRPr="00A82AE2">
        <w:rPr>
          <w:rFonts w:ascii="Century Gothic" w:hAnsi="Century Gothic" w:cs="Tahoma"/>
          <w:b/>
          <w:szCs w:val="20"/>
          <w:lang w:val="sl-SI"/>
        </w:rPr>
        <w:t>KRITERIJI</w:t>
      </w:r>
    </w:p>
    <w:p w:rsidR="00A82AE2" w:rsidRPr="00A82AE2" w:rsidRDefault="00A82AE2" w:rsidP="00537B4E">
      <w:pPr>
        <w:pStyle w:val="Glava"/>
        <w:spacing w:line="300" w:lineRule="exact"/>
        <w:ind w:right="-2"/>
        <w:jc w:val="center"/>
        <w:rPr>
          <w:rFonts w:ascii="Century Gothic" w:hAnsi="Century Gothic" w:cs="Tahoma"/>
          <w:b/>
          <w:szCs w:val="20"/>
          <w:lang w:val="sl-SI"/>
        </w:rPr>
      </w:pPr>
      <w:r w:rsidRPr="00A82AE2">
        <w:rPr>
          <w:rFonts w:ascii="Century Gothic" w:hAnsi="Century Gothic" w:cs="Tahoma"/>
          <w:b/>
          <w:szCs w:val="20"/>
          <w:lang w:val="sl-SI"/>
        </w:rPr>
        <w:t xml:space="preserve">ZA OCENJEVANJE KANDIDATOV ZA PRIZNANJE </w:t>
      </w:r>
    </w:p>
    <w:p w:rsidR="00A82AE2" w:rsidRPr="00A82AE2" w:rsidRDefault="00A82AE2" w:rsidP="00537B4E">
      <w:pPr>
        <w:pStyle w:val="Glava"/>
        <w:spacing w:line="300" w:lineRule="exact"/>
        <w:ind w:right="-2"/>
        <w:jc w:val="center"/>
        <w:rPr>
          <w:rFonts w:ascii="Century Gothic" w:hAnsi="Century Gothic" w:cs="Tahoma"/>
          <w:b/>
          <w:szCs w:val="20"/>
          <w:lang w:val="sl-SI"/>
        </w:rPr>
      </w:pPr>
      <w:r w:rsidRPr="00A82AE2">
        <w:rPr>
          <w:rFonts w:ascii="Century Gothic" w:hAnsi="Century Gothic" w:cs="Tahoma"/>
          <w:b/>
          <w:szCs w:val="20"/>
          <w:lang w:val="sl-SI"/>
        </w:rPr>
        <w:t>»DOBRA PRAKSA NA PODROČJU VARNOSTI IN ZDRAVJA PRI DELU 2018-2019«</w:t>
      </w:r>
    </w:p>
    <w:p w:rsidR="00A82AE2" w:rsidRDefault="00A82AE2" w:rsidP="00537B4E">
      <w:pPr>
        <w:spacing w:line="300" w:lineRule="exact"/>
        <w:rPr>
          <w:rFonts w:ascii="Century Gothic" w:hAnsi="Century Gothic"/>
          <w:lang w:val="sl-SI"/>
        </w:rPr>
      </w:pPr>
    </w:p>
    <w:p w:rsidR="00A82AE2" w:rsidRDefault="00A82AE2" w:rsidP="00537B4E">
      <w:pPr>
        <w:spacing w:line="300" w:lineRule="exact"/>
        <w:rPr>
          <w:rFonts w:ascii="Century Gothic" w:hAnsi="Century Gothic"/>
          <w:lang w:val="sl-SI"/>
        </w:rPr>
      </w:pPr>
    </w:p>
    <w:p w:rsidR="00A82AE2" w:rsidRDefault="00F37A1C" w:rsidP="00537B4E">
      <w:pPr>
        <w:spacing w:line="300" w:lineRule="exact"/>
        <w:jc w:val="both"/>
        <w:rPr>
          <w:rFonts w:ascii="Century Gothic" w:hAnsi="Century Gothic"/>
          <w:lang w:val="sl-SI"/>
        </w:rPr>
      </w:pPr>
      <w:r w:rsidRPr="00F37A1C">
        <w:rPr>
          <w:rFonts w:ascii="Century Gothic" w:hAnsi="Century Gothic"/>
          <w:lang w:val="sl-SI"/>
        </w:rPr>
        <w:t xml:space="preserve">V okviru tekmovanja "Dobra praksa na področju varnosti in zdravja pri delu 2018-2019" iščemo resnične primere inovativnega in učinkovitega upravljanja varnosti in zdravja pri delu na področju ravnanja z nevarnimi snovmi. V prijavi je treba jasno opisati, kako se na delovnem mestu izvaja primer dobre prakse in kaj je bilo doseženo, </w:t>
      </w:r>
      <w:r>
        <w:rPr>
          <w:rFonts w:ascii="Century Gothic" w:hAnsi="Century Gothic"/>
          <w:lang w:val="sl-SI"/>
        </w:rPr>
        <w:t>pri čemer je potrebno zlasti izpostaviti naslednje vidike</w:t>
      </w:r>
      <w:r w:rsidRPr="00F37A1C">
        <w:rPr>
          <w:rFonts w:ascii="Century Gothic" w:hAnsi="Century Gothic"/>
          <w:lang w:val="sl-SI"/>
        </w:rPr>
        <w:t>:</w:t>
      </w:r>
    </w:p>
    <w:p w:rsidR="00F37A1C" w:rsidRDefault="00F37A1C" w:rsidP="00537B4E">
      <w:pPr>
        <w:spacing w:line="300" w:lineRule="exact"/>
        <w:rPr>
          <w:rFonts w:ascii="Century Gothic" w:hAnsi="Century Gothic"/>
          <w:lang w:val="sl-SI"/>
        </w:rPr>
      </w:pPr>
    </w:p>
    <w:p w:rsidR="00F37A1C" w:rsidRDefault="00EB2073" w:rsidP="00537B4E">
      <w:pPr>
        <w:numPr>
          <w:ilvl w:val="0"/>
          <w:numId w:val="6"/>
        </w:numPr>
        <w:spacing w:line="300" w:lineRule="exact"/>
        <w:ind w:left="567" w:hanging="567"/>
        <w:rPr>
          <w:rFonts w:ascii="Century Gothic" w:hAnsi="Century Gothic" w:cs="Calibri"/>
          <w:szCs w:val="20"/>
          <w:lang w:val="sl-SI" w:eastAsia="sl-SI"/>
        </w:rPr>
      </w:pPr>
      <w:r w:rsidRPr="00EB2073">
        <w:rPr>
          <w:rFonts w:ascii="Century Gothic" w:hAnsi="Century Gothic" w:cs="Calibri"/>
          <w:szCs w:val="20"/>
          <w:lang w:val="sl-SI" w:eastAsia="sl-SI"/>
        </w:rPr>
        <w:t xml:space="preserve">celovitost in učinkovitost </w:t>
      </w:r>
      <w:r w:rsidR="00F37A1C" w:rsidRPr="00F37A1C">
        <w:rPr>
          <w:rFonts w:ascii="Century Gothic" w:hAnsi="Century Gothic" w:cs="Calibri"/>
          <w:szCs w:val="20"/>
          <w:lang w:val="sl-SI" w:eastAsia="sl-SI"/>
        </w:rPr>
        <w:t>ocen</w:t>
      </w:r>
      <w:r w:rsidRPr="00EB2073">
        <w:rPr>
          <w:rFonts w:ascii="Century Gothic" w:hAnsi="Century Gothic" w:cs="Calibri"/>
          <w:szCs w:val="20"/>
          <w:lang w:val="sl-SI" w:eastAsia="sl-SI"/>
        </w:rPr>
        <w:t xml:space="preserve">e </w:t>
      </w:r>
      <w:r w:rsidR="00F37A1C" w:rsidRPr="00F37A1C">
        <w:rPr>
          <w:rFonts w:ascii="Century Gothic" w:hAnsi="Century Gothic" w:cs="Calibri"/>
          <w:szCs w:val="20"/>
          <w:lang w:val="sl-SI" w:eastAsia="sl-SI"/>
        </w:rPr>
        <w:t xml:space="preserve">tveganja, ki </w:t>
      </w:r>
      <w:r w:rsidRPr="00EB2073">
        <w:rPr>
          <w:rFonts w:ascii="Century Gothic" w:hAnsi="Century Gothic" w:cs="Calibri"/>
          <w:szCs w:val="20"/>
          <w:lang w:val="sl-SI" w:eastAsia="sl-SI"/>
        </w:rPr>
        <w:t xml:space="preserve">upošteva </w:t>
      </w:r>
      <w:r w:rsidR="00F37A1C" w:rsidRPr="00F37A1C">
        <w:rPr>
          <w:rFonts w:ascii="Century Gothic" w:hAnsi="Century Gothic" w:cs="Calibri"/>
          <w:szCs w:val="20"/>
          <w:lang w:val="sl-SI" w:eastAsia="sl-SI"/>
        </w:rPr>
        <w:t xml:space="preserve">vsa </w:t>
      </w:r>
      <w:r w:rsidRPr="00EB2073">
        <w:rPr>
          <w:rFonts w:ascii="Century Gothic" w:hAnsi="Century Gothic" w:cs="Calibri"/>
          <w:szCs w:val="20"/>
          <w:lang w:val="sl-SI" w:eastAsia="sl-SI"/>
        </w:rPr>
        <w:t>relevantna</w:t>
      </w:r>
      <w:r w:rsidR="00F37A1C" w:rsidRPr="00F37A1C">
        <w:rPr>
          <w:rFonts w:ascii="Century Gothic" w:hAnsi="Century Gothic" w:cs="Calibri"/>
          <w:szCs w:val="20"/>
          <w:lang w:val="sl-SI" w:eastAsia="sl-SI"/>
        </w:rPr>
        <w:t xml:space="preserve"> tveganja za vse skupine delavcev;</w:t>
      </w:r>
    </w:p>
    <w:p w:rsidR="00EB2073" w:rsidRDefault="00EB2073" w:rsidP="00537B4E">
      <w:pPr>
        <w:spacing w:line="300" w:lineRule="exact"/>
        <w:ind w:left="567" w:hanging="567"/>
        <w:rPr>
          <w:rFonts w:ascii="Century Gothic" w:hAnsi="Century Gothic" w:cs="Calibri"/>
          <w:szCs w:val="20"/>
          <w:lang w:val="sl-SI" w:eastAsia="sl-SI"/>
        </w:rPr>
      </w:pPr>
    </w:p>
    <w:p w:rsidR="00EB2073" w:rsidRDefault="00EB2073" w:rsidP="00537B4E">
      <w:pPr>
        <w:numPr>
          <w:ilvl w:val="0"/>
          <w:numId w:val="6"/>
        </w:numPr>
        <w:spacing w:line="300" w:lineRule="exact"/>
        <w:ind w:left="567" w:hanging="567"/>
        <w:jc w:val="both"/>
        <w:rPr>
          <w:rFonts w:ascii="Century Gothic" w:hAnsi="Century Gothic" w:cs="Calibri"/>
          <w:szCs w:val="20"/>
          <w:lang w:val="sl-SI" w:eastAsia="sl-SI"/>
        </w:rPr>
      </w:pPr>
      <w:r w:rsidRPr="00EB2073">
        <w:rPr>
          <w:rFonts w:ascii="Century Gothic" w:hAnsi="Century Gothic" w:cs="Calibri"/>
          <w:szCs w:val="20"/>
          <w:lang w:val="sl-SI" w:eastAsia="sl-SI"/>
        </w:rPr>
        <w:t>hierarhija preventivnih ukrepov (odprava – nadomestitev – tehnični ukrep – administrativni nadzor – uporaba osebne varovalne opreme)</w:t>
      </w:r>
      <w:r>
        <w:rPr>
          <w:rFonts w:ascii="Century Gothic" w:hAnsi="Century Gothic" w:cs="Calibri"/>
          <w:szCs w:val="20"/>
          <w:lang w:val="sl-SI" w:eastAsia="sl-SI"/>
        </w:rPr>
        <w:t>;</w:t>
      </w:r>
    </w:p>
    <w:p w:rsidR="00EB2073" w:rsidRDefault="00EB2073" w:rsidP="00537B4E">
      <w:pPr>
        <w:pStyle w:val="Odstavekseznama"/>
        <w:spacing w:line="300" w:lineRule="exact"/>
        <w:ind w:left="567" w:hanging="567"/>
        <w:rPr>
          <w:rFonts w:ascii="Century Gothic" w:hAnsi="Century Gothic" w:cs="Calibri"/>
          <w:szCs w:val="20"/>
          <w:lang w:val="sl-SI" w:eastAsia="sl-SI"/>
        </w:rPr>
      </w:pPr>
    </w:p>
    <w:p w:rsidR="00EB2073" w:rsidRDefault="00EB2073" w:rsidP="00537B4E">
      <w:pPr>
        <w:numPr>
          <w:ilvl w:val="0"/>
          <w:numId w:val="6"/>
        </w:numPr>
        <w:spacing w:line="300" w:lineRule="exact"/>
        <w:ind w:left="567" w:hanging="567"/>
        <w:jc w:val="both"/>
        <w:rPr>
          <w:rFonts w:ascii="Century Gothic" w:hAnsi="Century Gothic" w:cs="Calibri"/>
          <w:szCs w:val="20"/>
          <w:lang w:val="sl-SI" w:eastAsia="sl-SI"/>
        </w:rPr>
      </w:pPr>
      <w:r>
        <w:rPr>
          <w:rFonts w:ascii="Century Gothic" w:hAnsi="Century Gothic" w:cs="Calibri"/>
          <w:szCs w:val="20"/>
          <w:lang w:val="sl-SI" w:eastAsia="sl-SI"/>
        </w:rPr>
        <w:t>zmanjšanje izpostavljenosti delavcev nevarnim snovem;</w:t>
      </w:r>
    </w:p>
    <w:p w:rsidR="00EB2073" w:rsidRDefault="00EB2073" w:rsidP="00537B4E">
      <w:pPr>
        <w:pStyle w:val="Odstavekseznama"/>
        <w:spacing w:line="300" w:lineRule="exact"/>
        <w:rPr>
          <w:rFonts w:ascii="Century Gothic" w:hAnsi="Century Gothic" w:cs="Calibri"/>
          <w:szCs w:val="20"/>
          <w:lang w:val="sl-SI" w:eastAsia="sl-SI"/>
        </w:rPr>
      </w:pPr>
    </w:p>
    <w:p w:rsidR="00EB2073" w:rsidRDefault="00EB2073" w:rsidP="00537B4E">
      <w:pPr>
        <w:numPr>
          <w:ilvl w:val="0"/>
          <w:numId w:val="6"/>
        </w:numPr>
        <w:spacing w:line="300" w:lineRule="exact"/>
        <w:ind w:left="567" w:hanging="567"/>
        <w:jc w:val="both"/>
        <w:rPr>
          <w:rFonts w:ascii="Century Gothic" w:hAnsi="Century Gothic" w:cs="Calibri"/>
          <w:szCs w:val="20"/>
          <w:lang w:val="sl-SI" w:eastAsia="sl-SI"/>
        </w:rPr>
      </w:pPr>
      <w:r>
        <w:rPr>
          <w:rFonts w:ascii="Century Gothic" w:hAnsi="Century Gothic" w:cs="Calibri"/>
          <w:szCs w:val="20"/>
          <w:lang w:val="sl-SI" w:eastAsia="sl-SI"/>
        </w:rPr>
        <w:t>načini za povečanje ozaveščenosti in dvig preventivne kulture.</w:t>
      </w:r>
    </w:p>
    <w:p w:rsidR="00EB2073" w:rsidRDefault="00EB2073" w:rsidP="00537B4E">
      <w:pPr>
        <w:pStyle w:val="Odstavekseznama"/>
        <w:spacing w:line="300" w:lineRule="exact"/>
        <w:rPr>
          <w:rFonts w:ascii="Century Gothic" w:hAnsi="Century Gothic" w:cs="Calibri"/>
          <w:szCs w:val="20"/>
          <w:lang w:val="sl-SI" w:eastAsia="sl-SI"/>
        </w:rPr>
      </w:pPr>
    </w:p>
    <w:p w:rsidR="00EB2073" w:rsidRDefault="00EB2073" w:rsidP="00537B4E">
      <w:pPr>
        <w:spacing w:line="300" w:lineRule="exact"/>
        <w:jc w:val="both"/>
        <w:rPr>
          <w:rFonts w:ascii="Century Gothic" w:hAnsi="Century Gothic" w:cs="Calibri"/>
          <w:szCs w:val="20"/>
          <w:lang w:val="sl-SI" w:eastAsia="sl-SI"/>
        </w:rPr>
      </w:pPr>
      <w:r>
        <w:rPr>
          <w:rFonts w:ascii="Century Gothic" w:hAnsi="Century Gothic" w:cs="Calibri"/>
          <w:szCs w:val="20"/>
          <w:lang w:val="sl-SI" w:eastAsia="sl-SI"/>
        </w:rPr>
        <w:t xml:space="preserve">Tripartitna </w:t>
      </w:r>
      <w:r w:rsidR="00E74205">
        <w:rPr>
          <w:rFonts w:ascii="Century Gothic" w:hAnsi="Century Gothic" w:cs="Calibri"/>
          <w:szCs w:val="20"/>
          <w:lang w:val="sl-SI" w:eastAsia="sl-SI"/>
        </w:rPr>
        <w:t>Komisija</w:t>
      </w:r>
      <w:r w:rsidR="00537B4E" w:rsidRPr="00537B4E">
        <w:rPr>
          <w:rFonts w:ascii="Century Gothic" w:hAnsi="Century Gothic" w:cs="Calibri"/>
          <w:szCs w:val="20"/>
          <w:lang w:val="sl-SI" w:eastAsia="sl-SI"/>
        </w:rPr>
        <w:t xml:space="preserve"> za ocenjevanje kandidatov za priznanje »Dobra praksa na področju varnosti in zdravja pri delu 2018-2019«</w:t>
      </w:r>
      <w:r>
        <w:rPr>
          <w:rFonts w:ascii="Century Gothic" w:hAnsi="Century Gothic" w:cs="Calibri"/>
          <w:szCs w:val="20"/>
          <w:lang w:val="sl-SI" w:eastAsia="sl-SI"/>
        </w:rPr>
        <w:t xml:space="preserve"> </w:t>
      </w:r>
      <w:r w:rsidR="00537B4E">
        <w:rPr>
          <w:rFonts w:ascii="Century Gothic" w:hAnsi="Century Gothic" w:cs="Calibri"/>
          <w:szCs w:val="20"/>
          <w:lang w:val="sl-SI" w:eastAsia="sl-SI"/>
        </w:rPr>
        <w:t>bo pri delu upoštevala naslednje kriterije:</w:t>
      </w:r>
    </w:p>
    <w:p w:rsidR="00537B4E" w:rsidRDefault="00537B4E" w:rsidP="00537B4E">
      <w:pPr>
        <w:spacing w:line="300" w:lineRule="exact"/>
        <w:jc w:val="both"/>
        <w:rPr>
          <w:rFonts w:ascii="Century Gothic" w:hAnsi="Century Gothic" w:cs="Calibri"/>
          <w:szCs w:val="20"/>
          <w:lang w:val="sl-SI" w:eastAsia="sl-SI"/>
        </w:rPr>
      </w:pPr>
    </w:p>
    <w:p w:rsidR="00537B4E" w:rsidRDefault="00537B4E" w:rsidP="00537B4E">
      <w:pPr>
        <w:numPr>
          <w:ilvl w:val="0"/>
          <w:numId w:val="8"/>
        </w:numPr>
        <w:spacing w:line="300" w:lineRule="exact"/>
        <w:ind w:left="567" w:hanging="567"/>
        <w:jc w:val="both"/>
        <w:rPr>
          <w:rFonts w:ascii="Century Gothic" w:hAnsi="Century Gothic" w:cs="Calibri"/>
          <w:szCs w:val="20"/>
          <w:lang w:val="sl-SI" w:eastAsia="sl-SI"/>
        </w:rPr>
      </w:pPr>
      <w:r w:rsidRPr="00537B4E">
        <w:rPr>
          <w:rFonts w:ascii="Century Gothic" w:hAnsi="Century Gothic" w:cs="Calibri"/>
          <w:b/>
          <w:szCs w:val="20"/>
          <w:lang w:val="sl-SI" w:eastAsia="sl-SI"/>
        </w:rPr>
        <w:t>Ustreznost</w:t>
      </w:r>
      <w:r w:rsidRPr="00537B4E">
        <w:rPr>
          <w:rFonts w:ascii="Century Gothic" w:hAnsi="Century Gothic" w:cs="Calibri"/>
          <w:szCs w:val="20"/>
          <w:lang w:val="sl-SI" w:eastAsia="sl-SI"/>
        </w:rPr>
        <w:t xml:space="preserve">: </w:t>
      </w:r>
      <w:r>
        <w:rPr>
          <w:rFonts w:ascii="Century Gothic" w:hAnsi="Century Gothic" w:cs="Calibri"/>
          <w:szCs w:val="20"/>
          <w:lang w:val="sl-SI" w:eastAsia="sl-SI"/>
        </w:rPr>
        <w:t>izboljšava se nanaša na</w:t>
      </w:r>
      <w:r w:rsidRPr="00537B4E">
        <w:rPr>
          <w:rFonts w:ascii="Century Gothic" w:hAnsi="Century Gothic" w:cs="Calibri"/>
          <w:szCs w:val="20"/>
          <w:lang w:val="sl-SI" w:eastAsia="sl-SI"/>
        </w:rPr>
        <w:t xml:space="preserve"> odpravo ali zmanjšanje tveganj</w:t>
      </w:r>
      <w:r>
        <w:rPr>
          <w:rFonts w:ascii="Century Gothic" w:hAnsi="Century Gothic" w:cs="Calibri"/>
          <w:szCs w:val="20"/>
          <w:lang w:val="sl-SI" w:eastAsia="sl-SI"/>
        </w:rPr>
        <w:t>a</w:t>
      </w:r>
      <w:r w:rsidRPr="00537B4E">
        <w:rPr>
          <w:rFonts w:ascii="Century Gothic" w:hAnsi="Century Gothic" w:cs="Calibri"/>
          <w:szCs w:val="20"/>
          <w:lang w:val="sl-SI" w:eastAsia="sl-SI"/>
        </w:rPr>
        <w:t xml:space="preserve"> na delovnem mestu.</w:t>
      </w:r>
    </w:p>
    <w:p w:rsidR="00537B4E" w:rsidRPr="00537B4E" w:rsidRDefault="00537B4E" w:rsidP="00537B4E">
      <w:pPr>
        <w:spacing w:line="300" w:lineRule="exact"/>
        <w:jc w:val="both"/>
        <w:rPr>
          <w:rFonts w:ascii="Century Gothic" w:hAnsi="Century Gothic" w:cs="Calibri"/>
          <w:szCs w:val="20"/>
          <w:lang w:val="sl-SI" w:eastAsia="sl-SI"/>
        </w:rPr>
      </w:pPr>
    </w:p>
    <w:p w:rsidR="00537B4E" w:rsidRPr="00537B4E" w:rsidRDefault="00CE7BB7" w:rsidP="00537B4E">
      <w:pPr>
        <w:numPr>
          <w:ilvl w:val="0"/>
          <w:numId w:val="8"/>
        </w:numPr>
        <w:spacing w:line="300" w:lineRule="exact"/>
        <w:ind w:left="567" w:hanging="567"/>
        <w:jc w:val="both"/>
        <w:rPr>
          <w:rFonts w:ascii="Century Gothic" w:hAnsi="Century Gothic" w:cs="Calibri"/>
          <w:szCs w:val="20"/>
          <w:lang w:val="sl-SI" w:eastAsia="sl-SI"/>
        </w:rPr>
      </w:pPr>
      <w:r w:rsidRPr="00CE7BB7">
        <w:rPr>
          <w:rFonts w:ascii="Century Gothic" w:hAnsi="Century Gothic" w:cs="Calibri"/>
          <w:b/>
          <w:szCs w:val="20"/>
          <w:lang w:val="sl-SI" w:eastAsia="sl-SI"/>
        </w:rPr>
        <w:t>D</w:t>
      </w:r>
      <w:r w:rsidR="00537B4E" w:rsidRPr="00CE7BB7">
        <w:rPr>
          <w:rFonts w:ascii="Century Gothic" w:hAnsi="Century Gothic" w:cs="Calibri"/>
          <w:b/>
          <w:szCs w:val="20"/>
          <w:lang w:val="sl-SI" w:eastAsia="sl-SI"/>
        </w:rPr>
        <w:t xml:space="preserve">ajanje prednosti </w:t>
      </w:r>
      <w:r w:rsidR="00E74205">
        <w:rPr>
          <w:rFonts w:ascii="Century Gothic" w:hAnsi="Century Gothic" w:cs="Calibri"/>
          <w:b/>
          <w:szCs w:val="20"/>
          <w:lang w:val="sl-SI" w:eastAsia="sl-SI"/>
        </w:rPr>
        <w:t>skupnim varnostnim</w:t>
      </w:r>
      <w:r w:rsidR="00537B4E" w:rsidRPr="00CE7BB7">
        <w:rPr>
          <w:rFonts w:ascii="Century Gothic" w:hAnsi="Century Gothic" w:cs="Calibri"/>
          <w:b/>
          <w:szCs w:val="20"/>
          <w:lang w:val="sl-SI" w:eastAsia="sl-SI"/>
        </w:rPr>
        <w:t xml:space="preserve"> ukr</w:t>
      </w:r>
      <w:r w:rsidRPr="00CE7BB7">
        <w:rPr>
          <w:rFonts w:ascii="Century Gothic" w:hAnsi="Century Gothic" w:cs="Calibri"/>
          <w:b/>
          <w:szCs w:val="20"/>
          <w:lang w:val="sl-SI" w:eastAsia="sl-SI"/>
        </w:rPr>
        <w:t>epom</w:t>
      </w:r>
      <w:r>
        <w:rPr>
          <w:rFonts w:ascii="Century Gothic" w:hAnsi="Century Gothic" w:cs="Calibri"/>
          <w:szCs w:val="20"/>
          <w:lang w:val="sl-SI" w:eastAsia="sl-SI"/>
        </w:rPr>
        <w:t xml:space="preserve"> pred ukrepi, namenjenimi</w:t>
      </w:r>
      <w:r w:rsidR="00537B4E" w:rsidRPr="00537B4E">
        <w:rPr>
          <w:rFonts w:ascii="Century Gothic" w:hAnsi="Century Gothic" w:cs="Calibri"/>
          <w:szCs w:val="20"/>
          <w:lang w:val="sl-SI" w:eastAsia="sl-SI"/>
        </w:rPr>
        <w:t xml:space="preserve"> posamezniku</w:t>
      </w:r>
      <w:r>
        <w:rPr>
          <w:rFonts w:ascii="Century Gothic" w:hAnsi="Century Gothic" w:cs="Calibri"/>
          <w:szCs w:val="20"/>
          <w:lang w:val="sl-SI" w:eastAsia="sl-SI"/>
        </w:rPr>
        <w:t>.</w:t>
      </w:r>
      <w:r w:rsidR="00537B4E" w:rsidRPr="00537B4E">
        <w:rPr>
          <w:rFonts w:ascii="Century Gothic" w:hAnsi="Century Gothic" w:cs="Calibri"/>
          <w:szCs w:val="20"/>
          <w:lang w:val="sl-SI" w:eastAsia="sl-SI"/>
        </w:rPr>
        <w:t xml:space="preserve"> </w:t>
      </w:r>
    </w:p>
    <w:p w:rsidR="00537B4E" w:rsidRDefault="00537B4E" w:rsidP="00537B4E">
      <w:pPr>
        <w:spacing w:line="300" w:lineRule="exact"/>
        <w:jc w:val="both"/>
        <w:rPr>
          <w:rFonts w:ascii="Century Gothic" w:hAnsi="Century Gothic" w:cs="Calibri"/>
          <w:szCs w:val="20"/>
          <w:lang w:val="sl-SI" w:eastAsia="sl-SI"/>
        </w:rPr>
      </w:pPr>
    </w:p>
    <w:p w:rsidR="00537B4E" w:rsidRPr="00537B4E" w:rsidRDefault="00CE7BB7" w:rsidP="00537B4E">
      <w:pPr>
        <w:numPr>
          <w:ilvl w:val="0"/>
          <w:numId w:val="8"/>
        </w:numPr>
        <w:spacing w:line="300" w:lineRule="exact"/>
        <w:ind w:left="567" w:hanging="567"/>
        <w:jc w:val="both"/>
        <w:rPr>
          <w:rFonts w:ascii="Century Gothic" w:hAnsi="Century Gothic" w:cs="Calibri"/>
          <w:szCs w:val="20"/>
          <w:lang w:val="sl-SI" w:eastAsia="sl-SI"/>
        </w:rPr>
      </w:pPr>
      <w:r w:rsidRPr="00CE7BB7">
        <w:rPr>
          <w:rFonts w:ascii="Century Gothic" w:hAnsi="Century Gothic" w:cs="Calibri"/>
          <w:b/>
          <w:szCs w:val="20"/>
          <w:lang w:val="sl-SI" w:eastAsia="sl-SI"/>
        </w:rPr>
        <w:t>Z</w:t>
      </w:r>
      <w:r w:rsidR="00537B4E" w:rsidRPr="00CE7BB7">
        <w:rPr>
          <w:rFonts w:ascii="Century Gothic" w:hAnsi="Century Gothic" w:cs="Calibri"/>
          <w:b/>
          <w:szCs w:val="20"/>
          <w:lang w:val="sl-SI" w:eastAsia="sl-SI"/>
        </w:rPr>
        <w:t>avezanost vodstva</w:t>
      </w:r>
      <w:r w:rsidR="00537B4E" w:rsidRPr="00537B4E">
        <w:rPr>
          <w:rFonts w:ascii="Century Gothic" w:hAnsi="Century Gothic" w:cs="Calibri"/>
          <w:szCs w:val="20"/>
          <w:lang w:val="sl-SI" w:eastAsia="sl-SI"/>
        </w:rPr>
        <w:t>: upravni odbor</w:t>
      </w:r>
      <w:r>
        <w:rPr>
          <w:rFonts w:ascii="Century Gothic" w:hAnsi="Century Gothic" w:cs="Calibri"/>
          <w:szCs w:val="20"/>
          <w:lang w:val="sl-SI" w:eastAsia="sl-SI"/>
        </w:rPr>
        <w:t xml:space="preserve"> </w:t>
      </w:r>
      <w:r w:rsidR="00537B4E" w:rsidRPr="00537B4E">
        <w:rPr>
          <w:rFonts w:ascii="Century Gothic" w:hAnsi="Century Gothic" w:cs="Calibri"/>
          <w:szCs w:val="20"/>
          <w:lang w:val="sl-SI" w:eastAsia="sl-SI"/>
        </w:rPr>
        <w:t>/</w:t>
      </w:r>
      <w:r>
        <w:rPr>
          <w:rFonts w:ascii="Century Gothic" w:hAnsi="Century Gothic" w:cs="Calibri"/>
          <w:szCs w:val="20"/>
          <w:lang w:val="sl-SI" w:eastAsia="sl-SI"/>
        </w:rPr>
        <w:t xml:space="preserve"> </w:t>
      </w:r>
      <w:r w:rsidR="00537B4E" w:rsidRPr="00537B4E">
        <w:rPr>
          <w:rFonts w:ascii="Century Gothic" w:hAnsi="Century Gothic" w:cs="Calibri"/>
          <w:szCs w:val="20"/>
          <w:lang w:val="sl-SI" w:eastAsia="sl-SI"/>
        </w:rPr>
        <w:t>višje vodstvo je popolnoma zavezano varnosti in zdravju pr</w:t>
      </w:r>
      <w:r>
        <w:rPr>
          <w:rFonts w:ascii="Century Gothic" w:hAnsi="Century Gothic" w:cs="Calibri"/>
          <w:szCs w:val="20"/>
          <w:lang w:val="sl-SI" w:eastAsia="sl-SI"/>
        </w:rPr>
        <w:t>i delu ter to izkazuje v praksi.</w:t>
      </w:r>
    </w:p>
    <w:p w:rsidR="00537B4E" w:rsidRDefault="00537B4E" w:rsidP="00537B4E">
      <w:pPr>
        <w:spacing w:line="300" w:lineRule="exact"/>
        <w:jc w:val="both"/>
        <w:rPr>
          <w:rFonts w:ascii="Century Gothic" w:hAnsi="Century Gothic" w:cs="Calibri"/>
          <w:szCs w:val="20"/>
          <w:lang w:val="sl-SI" w:eastAsia="sl-SI"/>
        </w:rPr>
      </w:pPr>
    </w:p>
    <w:p w:rsidR="00537B4E" w:rsidRPr="00537B4E" w:rsidRDefault="00CE7BB7" w:rsidP="00537B4E">
      <w:pPr>
        <w:numPr>
          <w:ilvl w:val="0"/>
          <w:numId w:val="8"/>
        </w:numPr>
        <w:spacing w:line="300" w:lineRule="exact"/>
        <w:ind w:left="567" w:hanging="567"/>
        <w:jc w:val="both"/>
        <w:rPr>
          <w:rFonts w:ascii="Century Gothic" w:hAnsi="Century Gothic" w:cs="Calibri"/>
          <w:szCs w:val="20"/>
          <w:lang w:val="sl-SI" w:eastAsia="sl-SI"/>
        </w:rPr>
      </w:pPr>
      <w:r w:rsidRPr="00CE7BB7">
        <w:rPr>
          <w:rFonts w:ascii="Century Gothic" w:hAnsi="Century Gothic" w:cs="Calibri"/>
          <w:b/>
          <w:szCs w:val="20"/>
          <w:lang w:val="sl-SI" w:eastAsia="sl-SI"/>
        </w:rPr>
        <w:t>S</w:t>
      </w:r>
      <w:r w:rsidR="00537B4E" w:rsidRPr="00CE7BB7">
        <w:rPr>
          <w:rFonts w:ascii="Century Gothic" w:hAnsi="Century Gothic" w:cs="Calibri"/>
          <w:b/>
          <w:szCs w:val="20"/>
          <w:lang w:val="sl-SI" w:eastAsia="sl-SI"/>
        </w:rPr>
        <w:t>odelovanje delavcev</w:t>
      </w:r>
      <w:r w:rsidR="00537B4E" w:rsidRPr="00537B4E">
        <w:rPr>
          <w:rFonts w:ascii="Century Gothic" w:hAnsi="Century Gothic" w:cs="Calibri"/>
          <w:szCs w:val="20"/>
          <w:lang w:val="sl-SI" w:eastAsia="sl-SI"/>
        </w:rPr>
        <w:t>: primer kaže na učinkovito sodelovanje</w:t>
      </w:r>
      <w:r>
        <w:rPr>
          <w:rFonts w:ascii="Century Gothic" w:hAnsi="Century Gothic" w:cs="Calibri"/>
          <w:szCs w:val="20"/>
          <w:lang w:val="sl-SI" w:eastAsia="sl-SI"/>
        </w:rPr>
        <w:t xml:space="preserve"> in</w:t>
      </w:r>
      <w:r w:rsidR="00537B4E" w:rsidRPr="00537B4E">
        <w:rPr>
          <w:rFonts w:ascii="Century Gothic" w:hAnsi="Century Gothic" w:cs="Calibri"/>
          <w:szCs w:val="20"/>
          <w:lang w:val="sl-SI" w:eastAsia="sl-SI"/>
        </w:rPr>
        <w:t xml:space="preserve"> vk</w:t>
      </w:r>
      <w:r>
        <w:rPr>
          <w:rFonts w:ascii="Century Gothic" w:hAnsi="Century Gothic" w:cs="Calibri"/>
          <w:szCs w:val="20"/>
          <w:lang w:val="sl-SI" w:eastAsia="sl-SI"/>
        </w:rPr>
        <w:t xml:space="preserve">ljučenost delavcev ter </w:t>
      </w:r>
      <w:r w:rsidR="00537B4E" w:rsidRPr="00537B4E">
        <w:rPr>
          <w:rFonts w:ascii="Century Gothic" w:hAnsi="Century Gothic" w:cs="Calibri"/>
          <w:szCs w:val="20"/>
          <w:lang w:val="sl-SI" w:eastAsia="sl-SI"/>
        </w:rPr>
        <w:t>njihovih predstavnikov</w:t>
      </w:r>
      <w:r w:rsidR="00E74205">
        <w:rPr>
          <w:rFonts w:ascii="Century Gothic" w:hAnsi="Century Gothic" w:cs="Calibri"/>
          <w:szCs w:val="20"/>
          <w:lang w:val="sl-SI" w:eastAsia="sl-SI"/>
        </w:rPr>
        <w:t xml:space="preserve"> v upravljanje varnosti in zdravja pri delu</w:t>
      </w:r>
      <w:r>
        <w:rPr>
          <w:rFonts w:ascii="Century Gothic" w:hAnsi="Century Gothic" w:cs="Calibri"/>
          <w:szCs w:val="20"/>
          <w:lang w:val="sl-SI" w:eastAsia="sl-SI"/>
        </w:rPr>
        <w:t>.</w:t>
      </w:r>
    </w:p>
    <w:p w:rsidR="00537B4E" w:rsidRDefault="00537B4E" w:rsidP="00537B4E">
      <w:pPr>
        <w:spacing w:line="300" w:lineRule="exact"/>
        <w:jc w:val="both"/>
        <w:rPr>
          <w:rFonts w:ascii="Century Gothic" w:hAnsi="Century Gothic" w:cs="Calibri"/>
          <w:szCs w:val="20"/>
          <w:lang w:val="sl-SI" w:eastAsia="sl-SI"/>
        </w:rPr>
      </w:pPr>
    </w:p>
    <w:p w:rsidR="00537B4E" w:rsidRPr="00537B4E" w:rsidRDefault="00CE7BB7" w:rsidP="00537B4E">
      <w:pPr>
        <w:numPr>
          <w:ilvl w:val="0"/>
          <w:numId w:val="8"/>
        </w:numPr>
        <w:spacing w:line="300" w:lineRule="exact"/>
        <w:ind w:left="567" w:hanging="567"/>
        <w:jc w:val="both"/>
        <w:rPr>
          <w:rFonts w:ascii="Century Gothic" w:hAnsi="Century Gothic" w:cs="Calibri"/>
          <w:szCs w:val="20"/>
          <w:lang w:val="sl-SI" w:eastAsia="sl-SI"/>
        </w:rPr>
      </w:pPr>
      <w:r w:rsidRPr="00CE7BB7">
        <w:rPr>
          <w:rFonts w:ascii="Century Gothic" w:hAnsi="Century Gothic" w:cs="Calibri"/>
          <w:b/>
          <w:szCs w:val="20"/>
          <w:lang w:val="sl-SI" w:eastAsia="sl-SI"/>
        </w:rPr>
        <w:t>I</w:t>
      </w:r>
      <w:r w:rsidR="00537B4E" w:rsidRPr="00CE7BB7">
        <w:rPr>
          <w:rFonts w:ascii="Century Gothic" w:hAnsi="Century Gothic" w:cs="Calibri"/>
          <w:b/>
          <w:szCs w:val="20"/>
          <w:lang w:val="sl-SI" w:eastAsia="sl-SI"/>
        </w:rPr>
        <w:t>zvedljivost</w:t>
      </w:r>
      <w:r w:rsidR="00537B4E" w:rsidRPr="00537B4E">
        <w:rPr>
          <w:rFonts w:ascii="Century Gothic" w:hAnsi="Century Gothic" w:cs="Calibri"/>
          <w:szCs w:val="20"/>
          <w:lang w:val="sl-SI" w:eastAsia="sl-SI"/>
        </w:rPr>
        <w:t>: ukre</w:t>
      </w:r>
      <w:r>
        <w:rPr>
          <w:rFonts w:ascii="Century Gothic" w:hAnsi="Century Gothic" w:cs="Calibri"/>
          <w:szCs w:val="20"/>
          <w:lang w:val="sl-SI" w:eastAsia="sl-SI"/>
        </w:rPr>
        <w:t>pi se uspešno izvajajo v praksi.</w:t>
      </w:r>
    </w:p>
    <w:p w:rsidR="00537B4E" w:rsidRDefault="00537B4E" w:rsidP="00537B4E">
      <w:pPr>
        <w:spacing w:line="300" w:lineRule="exact"/>
        <w:jc w:val="both"/>
        <w:rPr>
          <w:rFonts w:ascii="Century Gothic" w:hAnsi="Century Gothic" w:cs="Calibri"/>
          <w:szCs w:val="20"/>
          <w:lang w:val="sl-SI" w:eastAsia="sl-SI"/>
        </w:rPr>
      </w:pPr>
    </w:p>
    <w:p w:rsidR="00537B4E" w:rsidRPr="00537B4E" w:rsidRDefault="00CE7BB7" w:rsidP="00537B4E">
      <w:pPr>
        <w:numPr>
          <w:ilvl w:val="0"/>
          <w:numId w:val="8"/>
        </w:numPr>
        <w:spacing w:line="300" w:lineRule="exact"/>
        <w:ind w:left="567" w:hanging="567"/>
        <w:jc w:val="both"/>
        <w:rPr>
          <w:rFonts w:ascii="Century Gothic" w:hAnsi="Century Gothic" w:cs="Calibri"/>
          <w:szCs w:val="20"/>
          <w:lang w:val="sl-SI" w:eastAsia="sl-SI"/>
        </w:rPr>
      </w:pPr>
      <w:r w:rsidRPr="00CE7BB7">
        <w:rPr>
          <w:rFonts w:ascii="Century Gothic" w:hAnsi="Century Gothic" w:cs="Calibri"/>
          <w:b/>
          <w:szCs w:val="20"/>
          <w:lang w:val="sl-SI" w:eastAsia="sl-SI"/>
        </w:rPr>
        <w:lastRenderedPageBreak/>
        <w:t>I</w:t>
      </w:r>
      <w:r w:rsidR="00537B4E" w:rsidRPr="00CE7BB7">
        <w:rPr>
          <w:rFonts w:ascii="Century Gothic" w:hAnsi="Century Gothic" w:cs="Calibri"/>
          <w:b/>
          <w:szCs w:val="20"/>
          <w:lang w:val="sl-SI" w:eastAsia="sl-SI"/>
        </w:rPr>
        <w:t>zboljšave / doseženi rezultati</w:t>
      </w:r>
      <w:r w:rsidR="00537B4E" w:rsidRPr="00537B4E">
        <w:rPr>
          <w:rFonts w:ascii="Century Gothic" w:hAnsi="Century Gothic" w:cs="Calibri"/>
          <w:szCs w:val="20"/>
          <w:lang w:val="sl-SI" w:eastAsia="sl-SI"/>
        </w:rPr>
        <w:t xml:space="preserve">: primer predstavlja resnično izboljšavo na področju zagotavljanja varnosti in zdravja pri delu z nevarnimi </w:t>
      </w:r>
      <w:r>
        <w:rPr>
          <w:rFonts w:ascii="Century Gothic" w:hAnsi="Century Gothic" w:cs="Calibri"/>
          <w:szCs w:val="20"/>
          <w:lang w:val="sl-SI" w:eastAsia="sl-SI"/>
        </w:rPr>
        <w:t>snovmi, za kar obstajajo dokazi.</w:t>
      </w:r>
    </w:p>
    <w:p w:rsidR="00537B4E" w:rsidRDefault="00537B4E" w:rsidP="00537B4E">
      <w:pPr>
        <w:spacing w:line="300" w:lineRule="exact"/>
        <w:jc w:val="both"/>
        <w:rPr>
          <w:rFonts w:ascii="Century Gothic" w:hAnsi="Century Gothic" w:cs="Calibri"/>
          <w:szCs w:val="20"/>
          <w:lang w:val="sl-SI" w:eastAsia="sl-SI"/>
        </w:rPr>
      </w:pPr>
    </w:p>
    <w:p w:rsidR="00537B4E" w:rsidRPr="00537B4E" w:rsidRDefault="00537B4E" w:rsidP="00537B4E">
      <w:pPr>
        <w:numPr>
          <w:ilvl w:val="0"/>
          <w:numId w:val="8"/>
        </w:numPr>
        <w:spacing w:line="300" w:lineRule="exact"/>
        <w:ind w:left="567" w:hanging="567"/>
        <w:jc w:val="both"/>
        <w:rPr>
          <w:rFonts w:ascii="Century Gothic" w:hAnsi="Century Gothic" w:cs="Calibri"/>
          <w:szCs w:val="20"/>
          <w:lang w:val="sl-SI" w:eastAsia="sl-SI"/>
        </w:rPr>
      </w:pPr>
      <w:r w:rsidRPr="00537B4E">
        <w:rPr>
          <w:rFonts w:ascii="Century Gothic" w:hAnsi="Century Gothic" w:cs="Calibri"/>
          <w:b/>
          <w:szCs w:val="20"/>
          <w:lang w:val="sl-SI" w:eastAsia="sl-SI"/>
        </w:rPr>
        <w:t>Posvetovanje</w:t>
      </w:r>
      <w:r w:rsidRPr="00537B4E">
        <w:rPr>
          <w:rFonts w:ascii="Century Gothic" w:hAnsi="Century Gothic" w:cs="Calibri"/>
          <w:szCs w:val="20"/>
          <w:lang w:val="sl-SI" w:eastAsia="sl-SI"/>
        </w:rPr>
        <w:t xml:space="preserve">: primer </w:t>
      </w:r>
      <w:r>
        <w:rPr>
          <w:rFonts w:ascii="Century Gothic" w:hAnsi="Century Gothic" w:cs="Calibri"/>
          <w:szCs w:val="20"/>
          <w:lang w:val="sl-SI" w:eastAsia="sl-SI"/>
        </w:rPr>
        <w:t>vsebuje dokaze o rednem posvetovanju</w:t>
      </w:r>
      <w:r w:rsidRPr="00537B4E">
        <w:rPr>
          <w:rFonts w:ascii="Century Gothic" w:hAnsi="Century Gothic" w:cs="Calibri"/>
          <w:szCs w:val="20"/>
          <w:lang w:val="sl-SI" w:eastAsia="sl-SI"/>
        </w:rPr>
        <w:t xml:space="preserve"> med vodstvom in sindikati / delavci</w:t>
      </w:r>
      <w:r w:rsidR="00CE7BB7">
        <w:rPr>
          <w:rFonts w:ascii="Century Gothic" w:hAnsi="Century Gothic" w:cs="Calibri"/>
          <w:szCs w:val="20"/>
          <w:lang w:val="sl-SI" w:eastAsia="sl-SI"/>
        </w:rPr>
        <w:t>.</w:t>
      </w:r>
    </w:p>
    <w:p w:rsidR="00537B4E" w:rsidRDefault="00537B4E" w:rsidP="00537B4E">
      <w:pPr>
        <w:spacing w:line="300" w:lineRule="exact"/>
        <w:jc w:val="both"/>
        <w:rPr>
          <w:rFonts w:ascii="Century Gothic" w:hAnsi="Century Gothic" w:cs="Calibri"/>
          <w:szCs w:val="20"/>
          <w:lang w:val="sl-SI" w:eastAsia="sl-SI"/>
        </w:rPr>
      </w:pPr>
    </w:p>
    <w:p w:rsidR="00537B4E" w:rsidRPr="00537B4E" w:rsidRDefault="00537B4E" w:rsidP="00537B4E">
      <w:pPr>
        <w:numPr>
          <w:ilvl w:val="0"/>
          <w:numId w:val="8"/>
        </w:numPr>
        <w:spacing w:line="300" w:lineRule="exact"/>
        <w:ind w:left="567" w:hanging="567"/>
        <w:jc w:val="both"/>
        <w:rPr>
          <w:rFonts w:ascii="Century Gothic" w:hAnsi="Century Gothic" w:cs="Calibri"/>
          <w:szCs w:val="20"/>
          <w:lang w:val="sl-SI" w:eastAsia="sl-SI"/>
        </w:rPr>
      </w:pPr>
      <w:r w:rsidRPr="00537B4E">
        <w:rPr>
          <w:rFonts w:ascii="Century Gothic" w:hAnsi="Century Gothic" w:cs="Calibri"/>
          <w:b/>
          <w:szCs w:val="20"/>
          <w:lang w:val="sl-SI" w:eastAsia="sl-SI"/>
        </w:rPr>
        <w:t>Trajnost</w:t>
      </w:r>
      <w:r w:rsidRPr="00537B4E">
        <w:rPr>
          <w:rFonts w:ascii="Century Gothic" w:hAnsi="Century Gothic" w:cs="Calibri"/>
          <w:szCs w:val="20"/>
          <w:lang w:val="sl-SI" w:eastAsia="sl-SI"/>
        </w:rPr>
        <w:t>: primer izkazuje</w:t>
      </w:r>
      <w:r>
        <w:rPr>
          <w:rFonts w:ascii="Century Gothic" w:hAnsi="Century Gothic" w:cs="Calibri"/>
          <w:szCs w:val="20"/>
          <w:lang w:val="sl-SI" w:eastAsia="sl-SI"/>
        </w:rPr>
        <w:t xml:space="preserve"> vzdržnost tekom</w:t>
      </w:r>
      <w:r w:rsidRPr="00537B4E">
        <w:rPr>
          <w:rFonts w:ascii="Century Gothic" w:hAnsi="Century Gothic" w:cs="Calibri"/>
          <w:szCs w:val="20"/>
          <w:lang w:val="sl-SI" w:eastAsia="sl-SI"/>
        </w:rPr>
        <w:t xml:space="preserve"> </w:t>
      </w:r>
      <w:r>
        <w:rPr>
          <w:rFonts w:ascii="Century Gothic" w:hAnsi="Century Gothic" w:cs="Calibri"/>
          <w:szCs w:val="20"/>
          <w:lang w:val="sl-SI" w:eastAsia="sl-SI"/>
        </w:rPr>
        <w:t xml:space="preserve">daljšega </w:t>
      </w:r>
      <w:r w:rsidRPr="00537B4E">
        <w:rPr>
          <w:rFonts w:ascii="Century Gothic" w:hAnsi="Century Gothic" w:cs="Calibri"/>
          <w:szCs w:val="20"/>
          <w:lang w:val="sl-SI" w:eastAsia="sl-SI"/>
        </w:rPr>
        <w:t>čas</w:t>
      </w:r>
      <w:r>
        <w:rPr>
          <w:rFonts w:ascii="Century Gothic" w:hAnsi="Century Gothic" w:cs="Calibri"/>
          <w:szCs w:val="20"/>
          <w:lang w:val="sl-SI" w:eastAsia="sl-SI"/>
        </w:rPr>
        <w:t>ovnega obdobja</w:t>
      </w:r>
      <w:r w:rsidRPr="00537B4E">
        <w:rPr>
          <w:rFonts w:ascii="Century Gothic" w:hAnsi="Century Gothic" w:cs="Calibri"/>
          <w:szCs w:val="20"/>
          <w:lang w:val="sl-SI" w:eastAsia="sl-SI"/>
        </w:rPr>
        <w:t>.</w:t>
      </w:r>
    </w:p>
    <w:p w:rsidR="00537B4E" w:rsidRDefault="00537B4E" w:rsidP="00537B4E">
      <w:pPr>
        <w:spacing w:line="300" w:lineRule="exact"/>
        <w:jc w:val="both"/>
        <w:rPr>
          <w:rFonts w:ascii="Century Gothic" w:hAnsi="Century Gothic" w:cs="Calibri"/>
          <w:szCs w:val="20"/>
          <w:lang w:val="sl-SI" w:eastAsia="sl-SI"/>
        </w:rPr>
      </w:pPr>
    </w:p>
    <w:p w:rsidR="00537B4E" w:rsidRPr="00537B4E" w:rsidRDefault="00537B4E" w:rsidP="00537B4E">
      <w:pPr>
        <w:numPr>
          <w:ilvl w:val="0"/>
          <w:numId w:val="8"/>
        </w:numPr>
        <w:spacing w:line="300" w:lineRule="exact"/>
        <w:ind w:left="567" w:hanging="567"/>
        <w:jc w:val="both"/>
        <w:rPr>
          <w:rFonts w:ascii="Century Gothic" w:hAnsi="Century Gothic" w:cs="Calibri"/>
          <w:szCs w:val="20"/>
          <w:lang w:val="sl-SI" w:eastAsia="sl-SI"/>
        </w:rPr>
      </w:pPr>
      <w:r w:rsidRPr="00537B4E">
        <w:rPr>
          <w:rFonts w:ascii="Century Gothic" w:hAnsi="Century Gothic" w:cs="Calibri"/>
          <w:b/>
          <w:szCs w:val="20"/>
          <w:lang w:val="sl-SI" w:eastAsia="sl-SI"/>
        </w:rPr>
        <w:t>Zakonodaja</w:t>
      </w:r>
      <w:r w:rsidRPr="00537B4E">
        <w:rPr>
          <w:rFonts w:ascii="Century Gothic" w:hAnsi="Century Gothic" w:cs="Calibri"/>
          <w:szCs w:val="20"/>
          <w:lang w:val="sl-SI" w:eastAsia="sl-SI"/>
        </w:rPr>
        <w:t xml:space="preserve">: ukrepi so skladni z zahtevami </w:t>
      </w:r>
      <w:r w:rsidR="00E74205">
        <w:rPr>
          <w:rFonts w:ascii="Century Gothic" w:hAnsi="Century Gothic" w:cs="Calibri"/>
          <w:szCs w:val="20"/>
          <w:lang w:val="sl-SI" w:eastAsia="sl-SI"/>
        </w:rPr>
        <w:t xml:space="preserve">slovenske </w:t>
      </w:r>
      <w:r w:rsidRPr="00537B4E">
        <w:rPr>
          <w:rFonts w:ascii="Century Gothic" w:hAnsi="Century Gothic" w:cs="Calibri"/>
          <w:szCs w:val="20"/>
          <w:lang w:val="sl-SI" w:eastAsia="sl-SI"/>
        </w:rPr>
        <w:t>zakonodaje in presegajo minimalne zahteve</w:t>
      </w:r>
      <w:r>
        <w:rPr>
          <w:rFonts w:ascii="Century Gothic" w:hAnsi="Century Gothic" w:cs="Calibri"/>
          <w:szCs w:val="20"/>
          <w:lang w:val="sl-SI" w:eastAsia="sl-SI"/>
        </w:rPr>
        <w:t>.</w:t>
      </w:r>
    </w:p>
    <w:p w:rsidR="00537B4E" w:rsidRDefault="00537B4E" w:rsidP="00537B4E">
      <w:pPr>
        <w:spacing w:line="300" w:lineRule="exact"/>
        <w:jc w:val="both"/>
        <w:rPr>
          <w:rFonts w:ascii="Century Gothic" w:hAnsi="Century Gothic" w:cs="Calibri"/>
          <w:szCs w:val="20"/>
          <w:lang w:val="sl-SI" w:eastAsia="sl-SI"/>
        </w:rPr>
      </w:pPr>
    </w:p>
    <w:p w:rsidR="00537B4E" w:rsidRPr="00537B4E" w:rsidRDefault="00537B4E" w:rsidP="00537B4E">
      <w:pPr>
        <w:numPr>
          <w:ilvl w:val="0"/>
          <w:numId w:val="8"/>
        </w:numPr>
        <w:spacing w:line="300" w:lineRule="exact"/>
        <w:ind w:left="567" w:hanging="567"/>
        <w:jc w:val="both"/>
        <w:rPr>
          <w:rFonts w:ascii="Century Gothic" w:hAnsi="Century Gothic" w:cs="Calibri"/>
          <w:szCs w:val="20"/>
          <w:lang w:val="sl-SI" w:eastAsia="sl-SI"/>
        </w:rPr>
      </w:pPr>
      <w:r w:rsidRPr="00537B4E">
        <w:rPr>
          <w:rFonts w:ascii="Century Gothic" w:hAnsi="Century Gothic" w:cs="Calibri"/>
          <w:b/>
          <w:szCs w:val="20"/>
          <w:lang w:val="sl-SI" w:eastAsia="sl-SI"/>
        </w:rPr>
        <w:t>Prenosljivost</w:t>
      </w:r>
      <w:r w:rsidRPr="00537B4E">
        <w:rPr>
          <w:rFonts w:ascii="Century Gothic" w:hAnsi="Century Gothic" w:cs="Calibri"/>
          <w:szCs w:val="20"/>
          <w:lang w:val="sl-SI" w:eastAsia="sl-SI"/>
        </w:rPr>
        <w:t xml:space="preserve"> ukrepov na druga delovna mesta, tudi na tista v drugih državah članicah ter v malih in srednje velikih podjetjih</w:t>
      </w:r>
      <w:r>
        <w:rPr>
          <w:rFonts w:ascii="Century Gothic" w:hAnsi="Century Gothic" w:cs="Calibri"/>
          <w:szCs w:val="20"/>
          <w:lang w:val="sl-SI" w:eastAsia="sl-SI"/>
        </w:rPr>
        <w:t>.</w:t>
      </w:r>
    </w:p>
    <w:p w:rsidR="00537B4E" w:rsidRDefault="00537B4E" w:rsidP="00537B4E">
      <w:pPr>
        <w:spacing w:line="300" w:lineRule="exact"/>
        <w:jc w:val="both"/>
        <w:rPr>
          <w:rFonts w:ascii="Century Gothic" w:hAnsi="Century Gothic" w:cs="Calibri"/>
          <w:szCs w:val="20"/>
          <w:lang w:val="sl-SI" w:eastAsia="sl-SI"/>
        </w:rPr>
      </w:pPr>
    </w:p>
    <w:p w:rsidR="00537B4E" w:rsidRPr="00537B4E" w:rsidRDefault="00537B4E" w:rsidP="00537B4E">
      <w:pPr>
        <w:numPr>
          <w:ilvl w:val="0"/>
          <w:numId w:val="8"/>
        </w:numPr>
        <w:spacing w:line="300" w:lineRule="exact"/>
        <w:ind w:left="567" w:hanging="567"/>
        <w:jc w:val="both"/>
        <w:rPr>
          <w:rFonts w:ascii="Century Gothic" w:hAnsi="Century Gothic" w:cs="Calibri"/>
          <w:szCs w:val="20"/>
          <w:lang w:val="sl-SI" w:eastAsia="sl-SI"/>
        </w:rPr>
      </w:pPr>
      <w:r w:rsidRPr="00537B4E">
        <w:rPr>
          <w:rFonts w:ascii="Century Gothic" w:hAnsi="Century Gothic" w:cs="Calibri"/>
          <w:b/>
          <w:szCs w:val="20"/>
          <w:lang w:val="sl-SI" w:eastAsia="sl-SI"/>
        </w:rPr>
        <w:t>Inovativnost</w:t>
      </w:r>
      <w:r w:rsidRPr="00537B4E">
        <w:rPr>
          <w:rFonts w:ascii="Century Gothic" w:hAnsi="Century Gothic" w:cs="Calibri"/>
          <w:szCs w:val="20"/>
          <w:lang w:val="sl-SI" w:eastAsia="sl-SI"/>
        </w:rPr>
        <w:t>: primer j</w:t>
      </w:r>
      <w:r>
        <w:rPr>
          <w:rFonts w:ascii="Century Gothic" w:hAnsi="Century Gothic" w:cs="Calibri"/>
          <w:szCs w:val="20"/>
          <w:lang w:val="sl-SI" w:eastAsia="sl-SI"/>
        </w:rPr>
        <w:t>e aktualen in inovativen; zažel</w:t>
      </w:r>
      <w:r w:rsidRPr="00537B4E">
        <w:rPr>
          <w:rFonts w:ascii="Century Gothic" w:hAnsi="Century Gothic" w:cs="Calibri"/>
          <w:szCs w:val="20"/>
          <w:lang w:val="sl-SI" w:eastAsia="sl-SI"/>
        </w:rPr>
        <w:t>eno je, da predst</w:t>
      </w:r>
      <w:r>
        <w:rPr>
          <w:rFonts w:ascii="Century Gothic" w:hAnsi="Century Gothic" w:cs="Calibri"/>
          <w:szCs w:val="20"/>
          <w:lang w:val="sl-SI" w:eastAsia="sl-SI"/>
        </w:rPr>
        <w:t>avlja dodano vrednost obstoječi praksi</w:t>
      </w:r>
      <w:r w:rsidRPr="00537B4E">
        <w:rPr>
          <w:rFonts w:ascii="Century Gothic" w:hAnsi="Century Gothic" w:cs="Calibri"/>
          <w:szCs w:val="20"/>
          <w:lang w:val="sl-SI" w:eastAsia="sl-SI"/>
        </w:rPr>
        <w:t xml:space="preserve"> v </w:t>
      </w:r>
      <w:r>
        <w:rPr>
          <w:rFonts w:ascii="Century Gothic" w:hAnsi="Century Gothic" w:cs="Calibri"/>
          <w:szCs w:val="20"/>
          <w:lang w:val="sl-SI" w:eastAsia="sl-SI"/>
        </w:rPr>
        <w:t>Sloveniji.</w:t>
      </w:r>
    </w:p>
    <w:p w:rsidR="00537B4E" w:rsidRDefault="00537B4E" w:rsidP="00537B4E">
      <w:pPr>
        <w:spacing w:line="300" w:lineRule="exact"/>
        <w:jc w:val="both"/>
        <w:rPr>
          <w:rFonts w:ascii="Century Gothic" w:hAnsi="Century Gothic" w:cs="Calibri"/>
          <w:szCs w:val="20"/>
          <w:lang w:val="sl-SI" w:eastAsia="sl-SI"/>
        </w:rPr>
      </w:pPr>
    </w:p>
    <w:p w:rsidR="00537B4E" w:rsidRPr="00537B4E" w:rsidRDefault="00537B4E" w:rsidP="00537B4E">
      <w:pPr>
        <w:numPr>
          <w:ilvl w:val="0"/>
          <w:numId w:val="8"/>
        </w:numPr>
        <w:spacing w:line="300" w:lineRule="exact"/>
        <w:ind w:left="567" w:hanging="567"/>
        <w:jc w:val="both"/>
        <w:rPr>
          <w:rFonts w:ascii="Century Gothic" w:hAnsi="Century Gothic" w:cs="Calibri"/>
          <w:szCs w:val="20"/>
          <w:lang w:val="sl-SI" w:eastAsia="sl-SI"/>
        </w:rPr>
      </w:pPr>
      <w:r w:rsidRPr="00537B4E">
        <w:rPr>
          <w:rFonts w:ascii="Century Gothic" w:hAnsi="Century Gothic" w:cs="Calibri"/>
          <w:b/>
          <w:szCs w:val="20"/>
          <w:lang w:val="sl-SI" w:eastAsia="sl-SI"/>
        </w:rPr>
        <w:t>Podrobnost podatkov</w:t>
      </w:r>
      <w:r w:rsidRPr="00537B4E">
        <w:rPr>
          <w:rFonts w:ascii="Century Gothic" w:hAnsi="Century Gothic" w:cs="Calibri"/>
          <w:szCs w:val="20"/>
          <w:lang w:val="sl-SI" w:eastAsia="sl-SI"/>
        </w:rPr>
        <w:t>: primer vsebuje dovolj podrobne podatke</w:t>
      </w:r>
      <w:r>
        <w:rPr>
          <w:rFonts w:ascii="Century Gothic" w:hAnsi="Century Gothic" w:cs="Calibri"/>
          <w:szCs w:val="20"/>
          <w:lang w:val="sl-SI" w:eastAsia="sl-SI"/>
        </w:rPr>
        <w:t>.</w:t>
      </w:r>
    </w:p>
    <w:p w:rsidR="00537B4E" w:rsidRDefault="00537B4E" w:rsidP="00537B4E">
      <w:pPr>
        <w:spacing w:line="300" w:lineRule="exact"/>
        <w:jc w:val="both"/>
        <w:rPr>
          <w:rFonts w:ascii="Century Gothic" w:hAnsi="Century Gothic" w:cs="Calibri"/>
          <w:szCs w:val="20"/>
          <w:lang w:val="sl-SI" w:eastAsia="sl-SI"/>
        </w:rPr>
      </w:pPr>
    </w:p>
    <w:p w:rsidR="00537B4E" w:rsidRPr="00537B4E" w:rsidRDefault="00537B4E" w:rsidP="00537B4E">
      <w:pPr>
        <w:numPr>
          <w:ilvl w:val="0"/>
          <w:numId w:val="8"/>
        </w:numPr>
        <w:spacing w:line="300" w:lineRule="exact"/>
        <w:ind w:left="567" w:hanging="567"/>
        <w:jc w:val="both"/>
        <w:rPr>
          <w:rFonts w:ascii="Century Gothic" w:hAnsi="Century Gothic" w:cs="Calibri"/>
          <w:szCs w:val="20"/>
          <w:lang w:val="sl-SI" w:eastAsia="sl-SI"/>
        </w:rPr>
      </w:pPr>
      <w:r w:rsidRPr="00537B4E">
        <w:rPr>
          <w:rFonts w:ascii="Century Gothic" w:hAnsi="Century Gothic" w:cs="Calibri"/>
          <w:b/>
          <w:szCs w:val="20"/>
          <w:lang w:val="sl-SI" w:eastAsia="sl-SI"/>
        </w:rPr>
        <w:t>Jasnost</w:t>
      </w:r>
      <w:r w:rsidRPr="00537B4E">
        <w:rPr>
          <w:rFonts w:ascii="Century Gothic" w:hAnsi="Century Gothic" w:cs="Calibri"/>
          <w:szCs w:val="20"/>
          <w:lang w:val="sl-SI" w:eastAsia="sl-SI"/>
        </w:rPr>
        <w:t>: primer je opisan jasno</w:t>
      </w:r>
      <w:r>
        <w:rPr>
          <w:rFonts w:ascii="Century Gothic" w:hAnsi="Century Gothic" w:cs="Calibri"/>
          <w:szCs w:val="20"/>
          <w:lang w:val="sl-SI" w:eastAsia="sl-SI"/>
        </w:rPr>
        <w:t>,</w:t>
      </w:r>
      <w:r w:rsidRPr="00537B4E">
        <w:rPr>
          <w:rFonts w:ascii="Century Gothic" w:hAnsi="Century Gothic" w:cs="Calibri"/>
          <w:szCs w:val="20"/>
          <w:lang w:val="sl-SI" w:eastAsia="sl-SI"/>
        </w:rPr>
        <w:t xml:space="preserve"> preprosto</w:t>
      </w:r>
      <w:r>
        <w:rPr>
          <w:rFonts w:ascii="Century Gothic" w:hAnsi="Century Gothic" w:cs="Calibri"/>
          <w:szCs w:val="20"/>
          <w:lang w:val="sl-SI" w:eastAsia="sl-SI"/>
        </w:rPr>
        <w:t xml:space="preserve"> in razumljivo.</w:t>
      </w:r>
    </w:p>
    <w:p w:rsidR="00537B4E" w:rsidRDefault="00537B4E" w:rsidP="00537B4E">
      <w:pPr>
        <w:spacing w:line="300" w:lineRule="exact"/>
        <w:jc w:val="both"/>
        <w:rPr>
          <w:rFonts w:ascii="Century Gothic" w:hAnsi="Century Gothic" w:cs="Calibri"/>
          <w:szCs w:val="20"/>
          <w:lang w:val="sl-SI" w:eastAsia="sl-SI"/>
        </w:rPr>
      </w:pPr>
    </w:p>
    <w:p w:rsidR="00537B4E" w:rsidRPr="00537B4E" w:rsidRDefault="00537B4E" w:rsidP="00537B4E">
      <w:pPr>
        <w:numPr>
          <w:ilvl w:val="0"/>
          <w:numId w:val="8"/>
        </w:numPr>
        <w:spacing w:line="300" w:lineRule="exact"/>
        <w:ind w:left="567" w:hanging="567"/>
        <w:jc w:val="both"/>
        <w:rPr>
          <w:rFonts w:ascii="Century Gothic" w:hAnsi="Century Gothic" w:cs="Calibri"/>
          <w:szCs w:val="20"/>
          <w:lang w:val="sl-SI" w:eastAsia="sl-SI"/>
        </w:rPr>
      </w:pPr>
      <w:r w:rsidRPr="00537B4E">
        <w:rPr>
          <w:rFonts w:ascii="Century Gothic" w:hAnsi="Century Gothic" w:cs="Calibri"/>
          <w:b/>
          <w:szCs w:val="20"/>
          <w:lang w:val="sl-SI" w:eastAsia="sl-SI"/>
        </w:rPr>
        <w:t>Ažurnost</w:t>
      </w:r>
      <w:r w:rsidRPr="00537B4E">
        <w:rPr>
          <w:rFonts w:ascii="Century Gothic" w:hAnsi="Century Gothic" w:cs="Calibri"/>
          <w:szCs w:val="20"/>
          <w:lang w:val="sl-SI" w:eastAsia="sl-SI"/>
        </w:rPr>
        <w:t xml:space="preserve">: ukrep </w:t>
      </w:r>
      <w:r w:rsidR="00E74205">
        <w:rPr>
          <w:rFonts w:ascii="Century Gothic" w:hAnsi="Century Gothic" w:cs="Calibri"/>
          <w:szCs w:val="20"/>
          <w:lang w:val="sl-SI" w:eastAsia="sl-SI"/>
        </w:rPr>
        <w:t>je razmeroma nov ali</w:t>
      </w:r>
      <w:r w:rsidRPr="00537B4E">
        <w:rPr>
          <w:rFonts w:ascii="Century Gothic" w:hAnsi="Century Gothic" w:cs="Calibri"/>
          <w:szCs w:val="20"/>
          <w:lang w:val="sl-SI" w:eastAsia="sl-SI"/>
        </w:rPr>
        <w:t xml:space="preserve"> javnosti slabo poznan</w:t>
      </w:r>
      <w:r w:rsidR="00E74205">
        <w:rPr>
          <w:rFonts w:ascii="Century Gothic" w:hAnsi="Century Gothic" w:cs="Calibri"/>
          <w:szCs w:val="20"/>
          <w:lang w:val="sl-SI" w:eastAsia="sl-SI"/>
        </w:rPr>
        <w:t>.</w:t>
      </w:r>
    </w:p>
    <w:p w:rsidR="00537B4E" w:rsidRDefault="00537B4E" w:rsidP="00537B4E">
      <w:pPr>
        <w:spacing w:line="300" w:lineRule="exact"/>
        <w:jc w:val="both"/>
        <w:rPr>
          <w:rFonts w:ascii="Century Gothic" w:hAnsi="Century Gothic" w:cs="Calibri"/>
          <w:szCs w:val="20"/>
          <w:lang w:val="sl-SI" w:eastAsia="sl-SI"/>
        </w:rPr>
      </w:pPr>
    </w:p>
    <w:p w:rsidR="00537B4E" w:rsidRPr="00EB2073" w:rsidRDefault="00537B4E" w:rsidP="00537B4E">
      <w:pPr>
        <w:numPr>
          <w:ilvl w:val="0"/>
          <w:numId w:val="8"/>
        </w:numPr>
        <w:spacing w:line="300" w:lineRule="exact"/>
        <w:ind w:left="567" w:hanging="567"/>
        <w:jc w:val="both"/>
        <w:rPr>
          <w:rFonts w:ascii="Century Gothic" w:hAnsi="Century Gothic" w:cs="Calibri"/>
          <w:szCs w:val="20"/>
          <w:lang w:val="sl-SI" w:eastAsia="sl-SI"/>
        </w:rPr>
      </w:pPr>
      <w:r w:rsidRPr="00537B4E">
        <w:rPr>
          <w:rFonts w:ascii="Century Gothic" w:hAnsi="Century Gothic" w:cs="Calibri"/>
          <w:b/>
          <w:szCs w:val="20"/>
          <w:lang w:val="sl-SI" w:eastAsia="sl-SI"/>
        </w:rPr>
        <w:t>Soglasje</w:t>
      </w:r>
      <w:r w:rsidRPr="00537B4E">
        <w:rPr>
          <w:rFonts w:ascii="Century Gothic" w:hAnsi="Century Gothic" w:cs="Calibri"/>
          <w:szCs w:val="20"/>
          <w:lang w:val="sl-SI" w:eastAsia="sl-SI"/>
        </w:rPr>
        <w:t>: primer je sprejemljiv za vse člane tripartitne komisije</w:t>
      </w:r>
      <w:r w:rsidR="00E74205">
        <w:rPr>
          <w:rFonts w:ascii="Century Gothic" w:hAnsi="Century Gothic" w:cs="Calibri"/>
          <w:szCs w:val="20"/>
          <w:lang w:val="sl-SI" w:eastAsia="sl-SI"/>
        </w:rPr>
        <w:t>.</w:t>
      </w:r>
    </w:p>
    <w:p w:rsidR="00F37A1C" w:rsidRDefault="00F37A1C" w:rsidP="00537B4E">
      <w:pPr>
        <w:spacing w:line="300" w:lineRule="exact"/>
        <w:ind w:left="567" w:hanging="567"/>
        <w:rPr>
          <w:rFonts w:ascii="Century Gothic" w:hAnsi="Century Gothic"/>
          <w:lang w:val="sl-SI"/>
        </w:rPr>
      </w:pPr>
    </w:p>
    <w:p w:rsidR="00E74205" w:rsidRPr="00A82AE2" w:rsidRDefault="00E74205" w:rsidP="00E74205">
      <w:pPr>
        <w:spacing w:line="300" w:lineRule="exact"/>
        <w:jc w:val="both"/>
        <w:rPr>
          <w:rFonts w:ascii="Century Gothic" w:hAnsi="Century Gothic"/>
          <w:lang w:val="sl-SI"/>
        </w:rPr>
      </w:pPr>
      <w:r>
        <w:rPr>
          <w:rFonts w:ascii="Century Gothic" w:hAnsi="Century Gothic"/>
          <w:lang w:val="sl-SI"/>
        </w:rPr>
        <w:t xml:space="preserve">Iz tekmovanja bodo izločeni primeri dobre prakse, ki se nanašajo na proizvode, orodja ali storitve, ki so bili razviti v komercialne namene.  </w:t>
      </w:r>
    </w:p>
    <w:p w:rsidR="00A82AE2" w:rsidRPr="00A82AE2" w:rsidRDefault="00A82AE2" w:rsidP="00537B4E">
      <w:pPr>
        <w:spacing w:line="300" w:lineRule="exact"/>
        <w:rPr>
          <w:rFonts w:ascii="Century Gothic" w:hAnsi="Century Gothic"/>
          <w:lang w:val="sl-SI"/>
        </w:rPr>
      </w:pPr>
    </w:p>
    <w:p w:rsidR="00A82AE2" w:rsidRPr="00A82AE2" w:rsidRDefault="00A82AE2" w:rsidP="00537B4E">
      <w:pPr>
        <w:spacing w:line="300" w:lineRule="exact"/>
        <w:rPr>
          <w:rFonts w:ascii="Century Gothic" w:hAnsi="Century Gothic"/>
          <w:lang w:val="sl-SI"/>
        </w:rPr>
      </w:pPr>
    </w:p>
    <w:p w:rsidR="00A82AE2" w:rsidRPr="00A82AE2" w:rsidRDefault="00A82AE2" w:rsidP="00537B4E">
      <w:pPr>
        <w:spacing w:line="300" w:lineRule="exact"/>
        <w:rPr>
          <w:rFonts w:ascii="Century Gothic" w:hAnsi="Century Gothic"/>
          <w:lang w:val="sl-SI"/>
        </w:rPr>
      </w:pPr>
    </w:p>
    <w:sectPr w:rsidR="00A82AE2" w:rsidRPr="00A82AE2" w:rsidSect="00254B3D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B26" w:rsidRDefault="00060B26">
      <w:r>
        <w:separator/>
      </w:r>
    </w:p>
  </w:endnote>
  <w:endnote w:type="continuationSeparator" w:id="0">
    <w:p w:rsidR="00060B26" w:rsidRDefault="0006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BB7" w:rsidRDefault="00CE7BB7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4E7376" w:rsidRPr="004E7376">
      <w:rPr>
        <w:noProof/>
        <w:lang w:val="sl-SI"/>
      </w:rPr>
      <w:t>1</w:t>
    </w:r>
    <w:r>
      <w:fldChar w:fldCharType="end"/>
    </w:r>
  </w:p>
  <w:p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B26" w:rsidRDefault="00060B26">
      <w:r>
        <w:separator/>
      </w:r>
    </w:p>
  </w:footnote>
  <w:footnote w:type="continuationSeparator" w:id="0">
    <w:p w:rsidR="00060B26" w:rsidRDefault="00060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CE7BB7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64E5530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CE7BB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0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B3D">
      <w:rPr>
        <w:rFonts w:cs="Arial"/>
        <w:sz w:val="16"/>
        <w:lang w:val="sl-SI"/>
      </w:rPr>
      <w:t xml:space="preserve">Kotnikova ulica </w:t>
    </w:r>
    <w:r w:rsidR="00DB0B2E">
      <w:rPr>
        <w:rFonts w:cs="Arial"/>
        <w:sz w:val="16"/>
        <w:lang w:val="sl-SI"/>
      </w:rPr>
      <w:t>28</w:t>
    </w:r>
    <w:r w:rsidR="00A770A6" w:rsidRPr="008F3500">
      <w:rPr>
        <w:rFonts w:cs="Arial"/>
        <w:sz w:val="16"/>
        <w:lang w:val="sl-SI"/>
      </w:rPr>
      <w:t xml:space="preserve">, </w:t>
    </w:r>
    <w:r w:rsidR="00254B3D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254B3D">
      <w:rPr>
        <w:rFonts w:cs="Arial"/>
        <w:sz w:val="16"/>
        <w:lang w:val="sl-SI"/>
      </w:rPr>
      <w:t>01 369 77 00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54B3D">
      <w:rPr>
        <w:rFonts w:cs="Arial"/>
        <w:sz w:val="16"/>
        <w:lang w:val="sl-SI"/>
      </w:rPr>
      <w:t>01 369 78 32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54B3D">
      <w:rPr>
        <w:rFonts w:cs="Arial"/>
        <w:sz w:val="16"/>
        <w:lang w:val="sl-SI"/>
      </w:rPr>
      <w:t>gp.mddsz@gov.si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254B3D">
      <w:rPr>
        <w:rFonts w:cs="Arial"/>
        <w:sz w:val="16"/>
        <w:lang w:val="sl-SI"/>
      </w:rPr>
      <w:t>www.mddsz.gov.si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F0A"/>
    <w:multiLevelType w:val="hybridMultilevel"/>
    <w:tmpl w:val="655274C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3A1023"/>
    <w:multiLevelType w:val="hybridMultilevel"/>
    <w:tmpl w:val="883A9196"/>
    <w:lvl w:ilvl="0" w:tplc="A44ED0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36A9BF6">
      <w:numFmt w:val="bullet"/>
      <w:lvlText w:val="·"/>
      <w:lvlJc w:val="left"/>
      <w:pPr>
        <w:ind w:left="1080" w:hanging="360"/>
      </w:pPr>
      <w:rPr>
        <w:rFonts w:ascii="Century Gothic" w:eastAsia="Times New Roman" w:hAnsi="Century Gothic" w:cs="Calibri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1F3409"/>
    <w:multiLevelType w:val="hybridMultilevel"/>
    <w:tmpl w:val="EFDA22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05"/>
    <w:rsid w:val="00023A88"/>
    <w:rsid w:val="00060B26"/>
    <w:rsid w:val="000A7238"/>
    <w:rsid w:val="000F7F13"/>
    <w:rsid w:val="001357B2"/>
    <w:rsid w:val="0017478F"/>
    <w:rsid w:val="00202A77"/>
    <w:rsid w:val="00254B3D"/>
    <w:rsid w:val="00271CE5"/>
    <w:rsid w:val="00282020"/>
    <w:rsid w:val="002A2B69"/>
    <w:rsid w:val="003636BF"/>
    <w:rsid w:val="00371442"/>
    <w:rsid w:val="003845B4"/>
    <w:rsid w:val="00387B1A"/>
    <w:rsid w:val="003C5EE5"/>
    <w:rsid w:val="003E1C74"/>
    <w:rsid w:val="004657EE"/>
    <w:rsid w:val="004E7376"/>
    <w:rsid w:val="00526246"/>
    <w:rsid w:val="00537B4E"/>
    <w:rsid w:val="00567106"/>
    <w:rsid w:val="005E1D3C"/>
    <w:rsid w:val="005F6CC3"/>
    <w:rsid w:val="00625AE6"/>
    <w:rsid w:val="00632253"/>
    <w:rsid w:val="00642714"/>
    <w:rsid w:val="006455CE"/>
    <w:rsid w:val="00655841"/>
    <w:rsid w:val="00733017"/>
    <w:rsid w:val="00783310"/>
    <w:rsid w:val="007A4A6D"/>
    <w:rsid w:val="007D1BCF"/>
    <w:rsid w:val="007D75CF"/>
    <w:rsid w:val="007E0440"/>
    <w:rsid w:val="007E6DC5"/>
    <w:rsid w:val="0088043C"/>
    <w:rsid w:val="00884889"/>
    <w:rsid w:val="008906C9"/>
    <w:rsid w:val="008C5738"/>
    <w:rsid w:val="008D04F0"/>
    <w:rsid w:val="008F3500"/>
    <w:rsid w:val="00924E3C"/>
    <w:rsid w:val="009612BB"/>
    <w:rsid w:val="009932EA"/>
    <w:rsid w:val="009C740A"/>
    <w:rsid w:val="009E0B99"/>
    <w:rsid w:val="00A125C5"/>
    <w:rsid w:val="00A2451C"/>
    <w:rsid w:val="00A51C66"/>
    <w:rsid w:val="00A65EE7"/>
    <w:rsid w:val="00A70133"/>
    <w:rsid w:val="00A770A6"/>
    <w:rsid w:val="00A813B1"/>
    <w:rsid w:val="00A82AE2"/>
    <w:rsid w:val="00AB36C4"/>
    <w:rsid w:val="00AC32B2"/>
    <w:rsid w:val="00B17141"/>
    <w:rsid w:val="00B31575"/>
    <w:rsid w:val="00B8547D"/>
    <w:rsid w:val="00C250D5"/>
    <w:rsid w:val="00C35666"/>
    <w:rsid w:val="00C426B8"/>
    <w:rsid w:val="00C92898"/>
    <w:rsid w:val="00CA4340"/>
    <w:rsid w:val="00CE5238"/>
    <w:rsid w:val="00CE7514"/>
    <w:rsid w:val="00CE7BB7"/>
    <w:rsid w:val="00D04605"/>
    <w:rsid w:val="00D248DE"/>
    <w:rsid w:val="00D8542D"/>
    <w:rsid w:val="00DB0B2E"/>
    <w:rsid w:val="00DC6A71"/>
    <w:rsid w:val="00E0357D"/>
    <w:rsid w:val="00E72E81"/>
    <w:rsid w:val="00E74205"/>
    <w:rsid w:val="00EB2073"/>
    <w:rsid w:val="00ED1C3E"/>
    <w:rsid w:val="00F240BB"/>
    <w:rsid w:val="00F37A1C"/>
    <w:rsid w:val="00F57FED"/>
    <w:rsid w:val="00FD0CF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A82AE2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EB2073"/>
    <w:pPr>
      <w:ind w:left="708"/>
    </w:pPr>
  </w:style>
  <w:style w:type="character" w:customStyle="1" w:styleId="NogaZnak">
    <w:name w:val="Noga Znak"/>
    <w:link w:val="Noga"/>
    <w:uiPriority w:val="99"/>
    <w:rsid w:val="00CE7BB7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0F7F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0F7F13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A82AE2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EB2073"/>
    <w:pPr>
      <w:ind w:left="708"/>
    </w:pPr>
  </w:style>
  <w:style w:type="character" w:customStyle="1" w:styleId="NogaZnak">
    <w:name w:val="Noga Znak"/>
    <w:link w:val="Noga"/>
    <w:uiPriority w:val="99"/>
    <w:rsid w:val="00CE7BB7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0F7F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0F7F1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Uporabnik sistema Windows</dc:creator>
  <cp:lastModifiedBy>Nina Kotar</cp:lastModifiedBy>
  <cp:revision>2</cp:revision>
  <cp:lastPrinted>2018-03-21T16:33:00Z</cp:lastPrinted>
  <dcterms:created xsi:type="dcterms:W3CDTF">2018-05-30T12:42:00Z</dcterms:created>
  <dcterms:modified xsi:type="dcterms:W3CDTF">2018-05-30T12:42:00Z</dcterms:modified>
</cp:coreProperties>
</file>